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5D01" w14:textId="6E51009C" w:rsidR="00613415" w:rsidRDefault="00C64FFC" w:rsidP="00613415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7060B292" w14:textId="77777777" w:rsidR="00613415" w:rsidRDefault="00613415" w:rsidP="00613415">
      <w:pPr>
        <w:spacing w:line="276" w:lineRule="auto"/>
        <w:jc w:val="center"/>
        <w:rPr>
          <w:b/>
          <w:sz w:val="36"/>
        </w:rPr>
      </w:pPr>
    </w:p>
    <w:p w14:paraId="48AF889E" w14:textId="77777777" w:rsidR="00613415" w:rsidRPr="00CC1900" w:rsidRDefault="00613415" w:rsidP="00613415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7B6000B" wp14:editId="5C2C6D07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1118FFBA" w14:textId="77777777" w:rsidR="00613415" w:rsidRPr="00CC1900" w:rsidRDefault="00613415" w:rsidP="00613415">
      <w:pPr>
        <w:spacing w:line="276" w:lineRule="auto"/>
        <w:jc w:val="center"/>
        <w:rPr>
          <w:b/>
          <w:sz w:val="36"/>
        </w:rPr>
      </w:pPr>
    </w:p>
    <w:p w14:paraId="07172C62" w14:textId="77777777" w:rsidR="00613415" w:rsidRPr="001B4961" w:rsidRDefault="00613415" w:rsidP="00613415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076D7C67" w14:textId="77777777" w:rsidR="00613415" w:rsidRPr="008D6C2C" w:rsidRDefault="00613415" w:rsidP="00613415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0E4A3FAE" w14:textId="77777777" w:rsidR="00613415" w:rsidRPr="00CC1900" w:rsidRDefault="00613415" w:rsidP="00613415">
      <w:pPr>
        <w:spacing w:after="0" w:line="276" w:lineRule="auto"/>
        <w:jc w:val="center"/>
        <w:rPr>
          <w:b/>
          <w:sz w:val="44"/>
          <w:szCs w:val="72"/>
        </w:rPr>
      </w:pPr>
    </w:p>
    <w:p w14:paraId="5179BBE5" w14:textId="588EA703" w:rsidR="00613415" w:rsidRDefault="00613415" w:rsidP="00613415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>
        <w:rPr>
          <w:rFonts w:cs="Arial"/>
          <w:b/>
          <w:color w:val="000000" w:themeColor="text1"/>
          <w:sz w:val="44"/>
          <w:szCs w:val="28"/>
        </w:rPr>
        <w:t>Chemical Analysis</w:t>
      </w:r>
    </w:p>
    <w:p w14:paraId="462A172F" w14:textId="77777777" w:rsidR="00613415" w:rsidRPr="00AF5861" w:rsidRDefault="00613415" w:rsidP="00613415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57C83B7E" w14:textId="77777777" w:rsidR="00613415" w:rsidRPr="00A13DD5" w:rsidRDefault="00613415" w:rsidP="00613415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379F2D50" w14:textId="77777777" w:rsidR="00613415" w:rsidRDefault="00613415" w:rsidP="00613415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709A160C" w14:textId="77777777" w:rsidR="00613415" w:rsidRPr="00A13DD5" w:rsidRDefault="00613415" w:rsidP="00613415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2943D385" w14:textId="107A47E4" w:rsidR="00613415" w:rsidRDefault="00613415">
      <w:pPr>
        <w:rPr>
          <w:rFonts w:cs="Arial"/>
          <w:b/>
          <w:sz w:val="36"/>
        </w:rPr>
      </w:pPr>
      <w:r>
        <w:rPr>
          <w:rFonts w:cs="Arial"/>
          <w:b/>
          <w:sz w:val="36"/>
        </w:rPr>
        <w:br w:type="page"/>
      </w:r>
    </w:p>
    <w:p w14:paraId="3E249CDE" w14:textId="77777777" w:rsidR="008D6C2C" w:rsidRDefault="008D6C2C" w:rsidP="00613415">
      <w:pPr>
        <w:spacing w:line="276" w:lineRule="auto"/>
        <w:jc w:val="center"/>
        <w:rPr>
          <w:rFonts w:cs="Arial"/>
          <w:b/>
          <w:sz w:val="36"/>
        </w:rPr>
      </w:pPr>
    </w:p>
    <w:p w14:paraId="7451259A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Level 1 ANSWERS</w:t>
      </w:r>
    </w:p>
    <w:p w14:paraId="681C85BF" w14:textId="5C59A4E0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>
        <w:rPr>
          <w:rFonts w:cs="Arial"/>
          <w:b/>
          <w:sz w:val="36"/>
        </w:rPr>
        <w:t>Chemistry</w:t>
      </w:r>
      <w:r w:rsidRPr="00273D31">
        <w:rPr>
          <w:rFonts w:cs="Arial"/>
          <w:b/>
          <w:sz w:val="36"/>
        </w:rPr>
        <w:t xml:space="preserve"> –</w:t>
      </w:r>
      <w:r>
        <w:rPr>
          <w:rFonts w:cs="Arial"/>
          <w:b/>
          <w:sz w:val="36"/>
        </w:rPr>
        <w:t xml:space="preserve"> </w:t>
      </w:r>
      <w:r w:rsidR="00A207BA">
        <w:rPr>
          <w:rFonts w:cs="Arial"/>
          <w:b/>
          <w:sz w:val="36"/>
        </w:rPr>
        <w:t>Chemical analysis</w:t>
      </w:r>
      <w:r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6A7A2BAD" w:rsidR="008D6C2C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07D68C17" w14:textId="1CA4A795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1A716311" w14:textId="52931249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09D40596" w14:textId="54780855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B938D77" w14:textId="285CA4D4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57172647" w14:textId="07693E1F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2BB28E9" w14:textId="4797E53B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B2EACAC" w14:textId="6180D2DB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BC07A69" w14:textId="1C3539D8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3B2CB402" w14:textId="27CECBB8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23AB480" w14:textId="58B385EC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380DCC9E" w14:textId="0CD2C2A1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482F9FD8" w14:textId="5936BBC7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265805FD" w14:textId="4B1ED69F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5254753B" w14:textId="54BA2933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3F818B6" w14:textId="0AF1D057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0B5D794" w14:textId="13A4B326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6DB6B087" w14:textId="3F41408D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570EDEB" w14:textId="1624FD82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44BFD648" w14:textId="32211ED2" w:rsidR="004E5DE6" w:rsidRDefault="00A207BA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0450FB24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32"/>
        </w:rPr>
      </w:pPr>
    </w:p>
    <w:p w14:paraId="0B91F398" w14:textId="77777777" w:rsidR="001A1A34" w:rsidRPr="006541BC" w:rsidRDefault="001A1A34" w:rsidP="001A1A34"/>
    <w:p w14:paraId="3E6ACB01" w14:textId="77777777" w:rsidR="00617E2F" w:rsidRDefault="00617E2F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628B6E80" w14:textId="608EFE7E" w:rsidR="00BC4990" w:rsidRPr="002D570A" w:rsidRDefault="002D570A" w:rsidP="002D570A">
      <w:pPr>
        <w:jc w:val="center"/>
        <w:rPr>
          <w:rFonts w:cstheme="minorHAnsi"/>
          <w:b/>
          <w:sz w:val="32"/>
          <w:szCs w:val="24"/>
        </w:rPr>
      </w:pPr>
      <w:r w:rsidRPr="002D570A">
        <w:rPr>
          <w:rFonts w:cstheme="minorHAnsi"/>
          <w:b/>
          <w:sz w:val="32"/>
          <w:szCs w:val="24"/>
        </w:rPr>
        <w:lastRenderedPageBreak/>
        <w:t xml:space="preserve">Chemical Analysis </w:t>
      </w:r>
      <w:r>
        <w:rPr>
          <w:rFonts w:cstheme="minorHAnsi"/>
          <w:b/>
          <w:sz w:val="32"/>
          <w:szCs w:val="24"/>
        </w:rPr>
        <w:t>Exam practice answers</w:t>
      </w:r>
    </w:p>
    <w:p w14:paraId="42EF253A" w14:textId="5A7FF7BB" w:rsidR="00617E2F" w:rsidRPr="00617E2F" w:rsidRDefault="00617E2F">
      <w:pPr>
        <w:rPr>
          <w:rFonts w:cstheme="minorHAnsi"/>
          <w:b/>
          <w:szCs w:val="24"/>
        </w:rPr>
      </w:pPr>
      <w:r w:rsidRPr="00617E2F">
        <w:rPr>
          <w:rFonts w:cstheme="minorHAnsi"/>
          <w:b/>
          <w:szCs w:val="24"/>
        </w:rPr>
        <w:t>Chromatogram analysis question</w:t>
      </w:r>
    </w:p>
    <w:p w14:paraId="447CDB38" w14:textId="77777777" w:rsidR="00617E2F" w:rsidRDefault="00617E2F" w:rsidP="00A045C7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(c)     </w:t>
      </w:r>
      <w:r>
        <w:rPr>
          <w:b/>
          <w:bCs/>
          <w:lang w:val="en"/>
        </w:rPr>
        <w:t>A</w:t>
      </w:r>
    </w:p>
    <w:p w14:paraId="04F2C83E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0F89E47" w14:textId="77777777" w:rsidR="00617E2F" w:rsidRDefault="00617E2F" w:rsidP="00A045C7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(d)  </w:t>
      </w:r>
      <w:proofErr w:type="gramStart"/>
      <w:r>
        <w:rPr>
          <w:lang w:val="en"/>
        </w:rPr>
        <w:t>   </w:t>
      </w:r>
      <w:r>
        <w:rPr>
          <w:i/>
          <w:iCs/>
          <w:lang w:val="en"/>
        </w:rPr>
        <w:t>(</w:t>
      </w:r>
      <w:proofErr w:type="gramEnd"/>
      <w:r>
        <w:rPr>
          <w:i/>
          <w:iCs/>
          <w:lang w:val="en"/>
        </w:rPr>
        <w:t>distance moved by dye A)</w:t>
      </w:r>
      <w:r>
        <w:rPr>
          <w:lang w:val="en"/>
        </w:rPr>
        <w:t xml:space="preserve"> 38 (mm)</w:t>
      </w:r>
    </w:p>
    <w:p w14:paraId="0CDD0CFF" w14:textId="77777777" w:rsidR="00617E2F" w:rsidRDefault="00617E2F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values in range 36-40</w:t>
      </w:r>
    </w:p>
    <w:p w14:paraId="17484837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B071496" w14:textId="77777777" w:rsidR="00617E2F" w:rsidRDefault="00617E2F" w:rsidP="00A045C7">
      <w:pPr>
        <w:pStyle w:val="indent2new"/>
        <w:spacing w:before="0"/>
        <w:outlineLvl w:val="5"/>
        <w:rPr>
          <w:lang w:val="en"/>
        </w:rPr>
      </w:pPr>
      <w:r>
        <w:rPr>
          <w:i/>
          <w:iCs/>
          <w:lang w:val="en"/>
        </w:rPr>
        <w:t>(</w:t>
      </w:r>
      <w:proofErr w:type="gramStart"/>
      <w:r>
        <w:rPr>
          <w:i/>
          <w:iCs/>
          <w:lang w:val="en"/>
        </w:rPr>
        <w:t>distance</w:t>
      </w:r>
      <w:proofErr w:type="gramEnd"/>
      <w:r>
        <w:rPr>
          <w:i/>
          <w:iCs/>
          <w:lang w:val="en"/>
        </w:rPr>
        <w:t xml:space="preserve"> from start line to solvent front)</w:t>
      </w:r>
    </w:p>
    <w:p w14:paraId="69AD9794" w14:textId="77777777" w:rsidR="00617E2F" w:rsidRDefault="00617E2F" w:rsidP="00A045C7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102 (mm)</w:t>
      </w:r>
    </w:p>
    <w:p w14:paraId="439D07D8" w14:textId="77777777" w:rsidR="00617E2F" w:rsidRDefault="00617E2F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values in range 101-103</w:t>
      </w:r>
    </w:p>
    <w:p w14:paraId="7A42C5B4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EA77B3B" w14:textId="61BC6BAD" w:rsidR="00617E2F" w:rsidRDefault="00617E2F" w:rsidP="00A045C7">
      <w:pPr>
        <w:pStyle w:val="indent2new"/>
        <w:spacing w:before="0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6AAE86F8" wp14:editId="79B64D32">
            <wp:extent cx="238125" cy="304800"/>
            <wp:effectExtent l="0" t="0" r="9525" b="0"/>
            <wp:docPr id="4" name="Picture 4" descr="https://app.doublestruck.eu/content/AG_CHM/HTML/M/MSP182F04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doublestruck.eu/content/AG_CHM/HTML/M/MSP182F04_files/img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2A2F758E" w14:textId="77777777" w:rsidR="00617E2F" w:rsidRDefault="00617E2F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 xml:space="preserve">allow </w:t>
      </w:r>
      <w:proofErr w:type="spellStart"/>
      <w:r>
        <w:rPr>
          <w:lang w:val="en"/>
        </w:rPr>
        <w:t>ecf</w:t>
      </w:r>
      <w:proofErr w:type="spellEnd"/>
      <w:r>
        <w:rPr>
          <w:lang w:val="en"/>
        </w:rPr>
        <w:t xml:space="preserve"> from Table 1</w:t>
      </w:r>
    </w:p>
    <w:p w14:paraId="79BD8A72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77752AA7" w14:textId="77777777" w:rsidR="00617E2F" w:rsidRDefault="00617E2F" w:rsidP="00A045C7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0.37254 …</w:t>
      </w:r>
    </w:p>
    <w:p w14:paraId="64F23097" w14:textId="77777777" w:rsidR="00617E2F" w:rsidRDefault="00617E2F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values in range 0.35 − 0.39</w:t>
      </w:r>
    </w:p>
    <w:p w14:paraId="3A3F0EA9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0224243" w14:textId="77777777" w:rsidR="00617E2F" w:rsidRDefault="00617E2F" w:rsidP="00A045C7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0.37</w:t>
      </w:r>
    </w:p>
    <w:p w14:paraId="5D54C826" w14:textId="77777777" w:rsidR="00617E2F" w:rsidRDefault="00617E2F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88F4268" w14:textId="77777777" w:rsidR="00617E2F" w:rsidRDefault="00617E2F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 xml:space="preserve">accept 0.37 with no working shown for </w:t>
      </w:r>
      <w:r>
        <w:rPr>
          <w:b/>
          <w:bCs/>
          <w:lang w:val="en"/>
        </w:rPr>
        <w:t>5</w:t>
      </w:r>
      <w:r>
        <w:rPr>
          <w:lang w:val="en"/>
        </w:rPr>
        <w:t xml:space="preserve"> marks</w:t>
      </w:r>
    </w:p>
    <w:p w14:paraId="4AF35923" w14:textId="77777777" w:rsidR="00617E2F" w:rsidRDefault="00617E2F" w:rsidP="00A045C7">
      <w:pPr>
        <w:pStyle w:val="mark"/>
        <w:outlineLvl w:val="5"/>
        <w:rPr>
          <w:lang w:val="en"/>
        </w:rPr>
      </w:pPr>
      <w:r>
        <w:rPr>
          <w:lang w:val="en"/>
        </w:rPr>
        <w:t>[9]</w:t>
      </w:r>
    </w:p>
    <w:p w14:paraId="45DF3608" w14:textId="77777777" w:rsidR="00617E2F" w:rsidRDefault="00617E2F" w:rsidP="00617E2F">
      <w:pPr>
        <w:pStyle w:val="mark"/>
        <w:outlineLvl w:val="5"/>
        <w:rPr>
          <w:lang w:val="en"/>
        </w:rPr>
      </w:pPr>
    </w:p>
    <w:p w14:paraId="1F289D30" w14:textId="77777777" w:rsidR="00617E2F" w:rsidRDefault="00617E2F" w:rsidP="00617E2F">
      <w:pPr>
        <w:pStyle w:val="mark"/>
        <w:outlineLvl w:val="5"/>
        <w:rPr>
          <w:lang w:val="en"/>
        </w:rPr>
      </w:pPr>
    </w:p>
    <w:p w14:paraId="23DF1BEE" w14:textId="44508348" w:rsidR="00C64FFC" w:rsidRPr="00617E2F" w:rsidRDefault="00617E2F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 w:rsidRPr="00617E2F">
        <w:rPr>
          <w:rFonts w:cstheme="minorHAnsi"/>
          <w:b/>
          <w:szCs w:val="24"/>
        </w:rPr>
        <w:t>Gas test question</w:t>
      </w:r>
    </w:p>
    <w:p w14:paraId="0A174569" w14:textId="77777777" w:rsidR="00617E2F" w:rsidRDefault="00617E2F" w:rsidP="00617E2F">
      <w:pPr>
        <w:pStyle w:val="questiona"/>
        <w:spacing w:before="0"/>
        <w:outlineLvl w:val="5"/>
        <w:rPr>
          <w:lang w:val="en"/>
        </w:rPr>
      </w:pPr>
      <w:r>
        <w:rPr>
          <w:lang w:val="en"/>
        </w:rPr>
        <w:t>(a)     Air</w:t>
      </w:r>
    </w:p>
    <w:p w14:paraId="39CE784E" w14:textId="77777777" w:rsidR="00617E2F" w:rsidRDefault="00617E2F" w:rsidP="00617E2F">
      <w:pPr>
        <w:pStyle w:val="levelms"/>
        <w:outlineLvl w:val="5"/>
        <w:rPr>
          <w:lang w:val="en"/>
        </w:rPr>
      </w:pPr>
      <w:r>
        <w:rPr>
          <w:lang w:val="en"/>
        </w:rPr>
        <w:t>2</w:t>
      </w:r>
    </w:p>
    <w:p w14:paraId="40EA13CA" w14:textId="77777777" w:rsidR="00617E2F" w:rsidRDefault="00617E2F" w:rsidP="00617E2F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Steel</w:t>
      </w:r>
    </w:p>
    <w:p w14:paraId="6F0602D9" w14:textId="77777777" w:rsidR="00617E2F" w:rsidRDefault="00617E2F" w:rsidP="00617E2F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4A83033" w14:textId="77777777" w:rsidR="00617E2F" w:rsidRDefault="00617E2F" w:rsidP="00617E2F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(b)  </w:t>
      </w:r>
    </w:p>
    <w:p w14:paraId="534DE79F" w14:textId="7658B624" w:rsidR="00617E2F" w:rsidRDefault="00617E2F" w:rsidP="00617E2F">
      <w:pPr>
        <w:pStyle w:val="indent2new"/>
        <w:spacing w:before="0"/>
        <w:outlineLvl w:val="5"/>
        <w:rPr>
          <w:lang w:val="en"/>
        </w:rPr>
      </w:pPr>
      <w:r>
        <w:rPr>
          <w:noProof/>
        </w:rPr>
        <w:drawing>
          <wp:inline distT="0" distB="0" distL="0" distR="0" wp14:anchorId="0AF23CE8" wp14:editId="79DEE088">
            <wp:extent cx="3876675" cy="2200275"/>
            <wp:effectExtent l="0" t="0" r="9525" b="9525"/>
            <wp:docPr id="5" name="Picture 5" descr="https://app.doublestruck.eu/content/AG_CHM/HTML/M/MSP182F01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doublestruck.eu/content/AG_CHM/HTML/M/MSP182F01_files/img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"/>
        </w:rPr>
        <w:t> </w:t>
      </w:r>
    </w:p>
    <w:p w14:paraId="6EBBA975" w14:textId="77777777" w:rsidR="00617E2F" w:rsidRDefault="00617E2F" w:rsidP="00617E2F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 xml:space="preserve">Allow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 for the correct meanings linked to context but incorrect way around</w:t>
      </w:r>
    </w:p>
    <w:p w14:paraId="3060E085" w14:textId="77777777" w:rsidR="00617E2F" w:rsidRDefault="00617E2F" w:rsidP="00617E2F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0F922144" w14:textId="77777777" w:rsidR="00617E2F" w:rsidRDefault="00617E2F" w:rsidP="00617E2F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(c)     Damp litmus paper turns white</w:t>
      </w:r>
    </w:p>
    <w:p w14:paraId="7412E419" w14:textId="77777777" w:rsidR="00617E2F" w:rsidRDefault="00617E2F" w:rsidP="00617E2F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1FAB936" w14:textId="77777777" w:rsidR="00617E2F" w:rsidRDefault="00617E2F" w:rsidP="00617E2F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413F2FEF" w14:textId="77777777" w:rsidR="00C64FFC" w:rsidRDefault="00C64FFC" w:rsidP="00617E2F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29E718C9" w14:textId="77777777" w:rsidR="002D570A" w:rsidRDefault="002D57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0D13D44" w14:textId="10ABCD13" w:rsidR="00A045C7" w:rsidRPr="00A045C7" w:rsidRDefault="00A045C7" w:rsidP="007D5A08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A045C7">
        <w:rPr>
          <w:rFonts w:cstheme="minorHAnsi"/>
          <w:b/>
          <w:sz w:val="24"/>
          <w:szCs w:val="24"/>
        </w:rPr>
        <w:lastRenderedPageBreak/>
        <w:t>Cation test question:</w:t>
      </w:r>
    </w:p>
    <w:p w14:paraId="2474EF2D" w14:textId="77777777" w:rsidR="00A045C7" w:rsidRPr="00A045C7" w:rsidRDefault="00A045C7" w:rsidP="00A045C7">
      <w:pPr>
        <w:pStyle w:val="questiona"/>
        <w:spacing w:before="0"/>
        <w:outlineLvl w:val="5"/>
        <w:rPr>
          <w:lang w:val="en"/>
        </w:rPr>
      </w:pPr>
      <w:r w:rsidRPr="00A045C7">
        <w:rPr>
          <w:sz w:val="24"/>
          <w:lang w:val="en"/>
        </w:rPr>
        <w:t>(</w:t>
      </w:r>
      <w:r w:rsidRPr="00A045C7">
        <w:rPr>
          <w:lang w:val="en"/>
        </w:rPr>
        <w:t>a)     copper (II) → blue</w:t>
      </w:r>
    </w:p>
    <w:p w14:paraId="3508560F" w14:textId="77777777" w:rsidR="00A045C7" w:rsidRPr="00A045C7" w:rsidRDefault="00A045C7" w:rsidP="00A045C7">
      <w:pPr>
        <w:pStyle w:val="indent2new"/>
        <w:spacing w:before="0"/>
        <w:outlineLvl w:val="5"/>
        <w:rPr>
          <w:lang w:val="en"/>
        </w:rPr>
      </w:pPr>
      <w:r w:rsidRPr="00A045C7">
        <w:rPr>
          <w:lang w:val="en"/>
        </w:rPr>
        <w:t>iron (III) → brown</w:t>
      </w:r>
    </w:p>
    <w:p w14:paraId="1BDA4695" w14:textId="77777777" w:rsidR="00A045C7" w:rsidRPr="00A045C7" w:rsidRDefault="00A045C7" w:rsidP="00A045C7">
      <w:pPr>
        <w:pStyle w:val="accept"/>
        <w:spacing w:before="0"/>
        <w:outlineLvl w:val="5"/>
        <w:rPr>
          <w:lang w:val="en"/>
        </w:rPr>
      </w:pPr>
      <w:r w:rsidRPr="00A045C7">
        <w:rPr>
          <w:lang w:val="en"/>
        </w:rPr>
        <w:t>more than one line from any box negates the mark</w:t>
      </w:r>
    </w:p>
    <w:p w14:paraId="1FD28066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69947A5B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0026E2D5" w14:textId="77777777" w:rsidR="00A045C7" w:rsidRPr="00A045C7" w:rsidRDefault="00A045C7" w:rsidP="00A045C7">
      <w:pPr>
        <w:pStyle w:val="indent1"/>
        <w:spacing w:before="0"/>
        <w:outlineLvl w:val="5"/>
        <w:rPr>
          <w:lang w:val="en"/>
        </w:rPr>
      </w:pPr>
      <w:r w:rsidRPr="00A045C7">
        <w:rPr>
          <w:lang w:val="en"/>
        </w:rPr>
        <w:t>(b)     </w:t>
      </w:r>
      <w:proofErr w:type="spellStart"/>
      <w:r w:rsidRPr="00A045C7">
        <w:rPr>
          <w:lang w:val="en"/>
        </w:rPr>
        <w:t>aluminium</w:t>
      </w:r>
      <w:proofErr w:type="spellEnd"/>
    </w:p>
    <w:p w14:paraId="6ED8BCD3" w14:textId="77777777" w:rsidR="00A045C7" w:rsidRPr="00A045C7" w:rsidRDefault="00A045C7" w:rsidP="00A045C7">
      <w:pPr>
        <w:pStyle w:val="accept"/>
        <w:spacing w:before="0"/>
        <w:outlineLvl w:val="5"/>
        <w:rPr>
          <w:lang w:val="en"/>
        </w:rPr>
      </w:pPr>
      <w:r w:rsidRPr="00A045C7">
        <w:rPr>
          <w:lang w:val="en"/>
        </w:rPr>
        <w:t>allow correct answer shown in box if answer line blank</w:t>
      </w:r>
    </w:p>
    <w:p w14:paraId="0BD0D462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65705A7D" w14:textId="77777777" w:rsidR="00A045C7" w:rsidRPr="00A045C7" w:rsidRDefault="00A045C7" w:rsidP="00A045C7">
      <w:pPr>
        <w:pStyle w:val="indent1a"/>
        <w:spacing w:before="0"/>
        <w:outlineLvl w:val="5"/>
        <w:rPr>
          <w:lang w:val="en"/>
        </w:rPr>
      </w:pPr>
      <w:r w:rsidRPr="00A045C7">
        <w:rPr>
          <w:lang w:val="en"/>
        </w:rPr>
        <w:t>(c)  </w:t>
      </w:r>
      <w:proofErr w:type="gramStart"/>
      <w:r w:rsidRPr="00A045C7">
        <w:rPr>
          <w:lang w:val="en"/>
        </w:rPr>
        <w:t>   (</w:t>
      </w:r>
      <w:proofErr w:type="spellStart"/>
      <w:proofErr w:type="gramEnd"/>
      <w:r w:rsidRPr="00A045C7">
        <w:rPr>
          <w:lang w:val="en"/>
        </w:rPr>
        <w:t>i</w:t>
      </w:r>
      <w:proofErr w:type="spellEnd"/>
      <w:r w:rsidRPr="00A045C7">
        <w:rPr>
          <w:lang w:val="en"/>
        </w:rPr>
        <w:t>)      yellow</w:t>
      </w:r>
    </w:p>
    <w:p w14:paraId="224C51AB" w14:textId="77777777" w:rsidR="00A045C7" w:rsidRPr="00A045C7" w:rsidRDefault="00A045C7" w:rsidP="00A045C7">
      <w:pPr>
        <w:pStyle w:val="accept"/>
        <w:spacing w:before="0"/>
        <w:outlineLvl w:val="5"/>
        <w:rPr>
          <w:lang w:val="en"/>
        </w:rPr>
      </w:pPr>
      <w:r w:rsidRPr="00A045C7">
        <w:rPr>
          <w:lang w:val="en"/>
        </w:rPr>
        <w:t>allow orange</w:t>
      </w:r>
    </w:p>
    <w:p w14:paraId="64E5C1F2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5D4E3CED" w14:textId="77777777" w:rsidR="00A045C7" w:rsidRPr="00A045C7" w:rsidRDefault="00A045C7" w:rsidP="00A045C7">
      <w:pPr>
        <w:pStyle w:val="indent2"/>
        <w:spacing w:before="0"/>
        <w:outlineLvl w:val="5"/>
        <w:rPr>
          <w:lang w:val="en"/>
        </w:rPr>
      </w:pPr>
      <w:r w:rsidRPr="00A045C7">
        <w:rPr>
          <w:lang w:val="en"/>
        </w:rPr>
        <w:t>(ii)     lilac</w:t>
      </w:r>
    </w:p>
    <w:p w14:paraId="1D842C09" w14:textId="77777777" w:rsidR="00A045C7" w:rsidRPr="00A045C7" w:rsidRDefault="00A045C7" w:rsidP="00A045C7">
      <w:pPr>
        <w:pStyle w:val="accept"/>
        <w:spacing w:before="0"/>
        <w:outlineLvl w:val="5"/>
        <w:rPr>
          <w:lang w:val="en"/>
        </w:rPr>
      </w:pPr>
      <w:r w:rsidRPr="00A045C7">
        <w:rPr>
          <w:lang w:val="en"/>
        </w:rPr>
        <w:t>allow purple</w:t>
      </w:r>
    </w:p>
    <w:p w14:paraId="729A2A3C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1F533F41" w14:textId="77777777" w:rsidR="00A045C7" w:rsidRPr="00A045C7" w:rsidRDefault="00A045C7" w:rsidP="00A045C7">
      <w:pPr>
        <w:pStyle w:val="indent2"/>
        <w:spacing w:before="0"/>
        <w:outlineLvl w:val="5"/>
        <w:rPr>
          <w:lang w:val="en"/>
        </w:rPr>
      </w:pPr>
      <w:r w:rsidRPr="00A045C7">
        <w:rPr>
          <w:lang w:val="en"/>
        </w:rPr>
        <w:t xml:space="preserve">(iii)    one </w:t>
      </w:r>
      <w:proofErr w:type="spellStart"/>
      <w:r w:rsidRPr="00A045C7">
        <w:rPr>
          <w:lang w:val="en"/>
        </w:rPr>
        <w:t>colour</w:t>
      </w:r>
      <w:proofErr w:type="spellEnd"/>
      <w:r w:rsidRPr="00A045C7">
        <w:rPr>
          <w:lang w:val="en"/>
        </w:rPr>
        <w:t xml:space="preserve"> masks the other</w:t>
      </w:r>
    </w:p>
    <w:p w14:paraId="57AE530A" w14:textId="77777777" w:rsidR="00A045C7" w:rsidRPr="00A045C7" w:rsidRDefault="00A045C7" w:rsidP="00A045C7">
      <w:pPr>
        <w:pStyle w:val="accept"/>
        <w:spacing w:before="0"/>
        <w:outlineLvl w:val="5"/>
        <w:rPr>
          <w:lang w:val="en"/>
        </w:rPr>
      </w:pPr>
      <w:r w:rsidRPr="00A045C7">
        <w:rPr>
          <w:lang w:val="en"/>
        </w:rPr>
        <w:t xml:space="preserve">allow </w:t>
      </w:r>
      <w:proofErr w:type="spellStart"/>
      <w:r w:rsidRPr="00A045C7">
        <w:rPr>
          <w:lang w:val="en"/>
        </w:rPr>
        <w:t>colours</w:t>
      </w:r>
      <w:proofErr w:type="spellEnd"/>
      <w:r w:rsidRPr="00A045C7">
        <w:rPr>
          <w:lang w:val="en"/>
        </w:rPr>
        <w:t xml:space="preserve"> mixed</w:t>
      </w:r>
    </w:p>
    <w:p w14:paraId="55B489D6" w14:textId="77777777" w:rsidR="00A045C7" w:rsidRPr="00A045C7" w:rsidRDefault="00A045C7" w:rsidP="00A045C7">
      <w:pPr>
        <w:pStyle w:val="levelms"/>
        <w:outlineLvl w:val="5"/>
        <w:rPr>
          <w:lang w:val="en"/>
        </w:rPr>
      </w:pPr>
      <w:r w:rsidRPr="00A045C7">
        <w:rPr>
          <w:lang w:val="en"/>
        </w:rPr>
        <w:t>1</w:t>
      </w:r>
    </w:p>
    <w:p w14:paraId="0A18C377" w14:textId="77777777" w:rsidR="00A045C7" w:rsidRPr="00A045C7" w:rsidRDefault="00A045C7" w:rsidP="00A045C7">
      <w:pPr>
        <w:pStyle w:val="mark"/>
        <w:outlineLvl w:val="5"/>
        <w:rPr>
          <w:lang w:val="en"/>
        </w:rPr>
      </w:pPr>
      <w:r w:rsidRPr="00A045C7">
        <w:rPr>
          <w:lang w:val="en"/>
        </w:rPr>
        <w:t>[6]</w:t>
      </w:r>
    </w:p>
    <w:p w14:paraId="26284A9F" w14:textId="77777777" w:rsidR="00A045C7" w:rsidRDefault="00A045C7" w:rsidP="007D5A08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</w:p>
    <w:p w14:paraId="3A0DB0FC" w14:textId="7CEF5DFE" w:rsidR="007D5A08" w:rsidRPr="00617E2F" w:rsidRDefault="007D5A08" w:rsidP="007D5A08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Flame spectrometry</w:t>
      </w:r>
      <w:r w:rsidRPr="00617E2F">
        <w:rPr>
          <w:rFonts w:cstheme="minorHAnsi"/>
          <w:b/>
          <w:szCs w:val="24"/>
        </w:rPr>
        <w:t xml:space="preserve"> question</w:t>
      </w:r>
    </w:p>
    <w:p w14:paraId="371EBCAA" w14:textId="77777777" w:rsidR="007D5A08" w:rsidRDefault="007D5A08" w:rsidP="00A045C7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(e)     calcium ions</w:t>
      </w:r>
    </w:p>
    <w:p w14:paraId="31388F7E" w14:textId="77777777" w:rsidR="007D5A08" w:rsidRDefault="007D5A08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Ca</w:t>
      </w:r>
      <w:r>
        <w:rPr>
          <w:sz w:val="20"/>
          <w:szCs w:val="20"/>
          <w:vertAlign w:val="superscript"/>
          <w:lang w:val="en"/>
        </w:rPr>
        <w:t>2+</w:t>
      </w:r>
    </w:p>
    <w:p w14:paraId="61E5950F" w14:textId="77777777" w:rsidR="007D5A08" w:rsidRDefault="007D5A08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F945ACF" w14:textId="77777777" w:rsidR="007D5A08" w:rsidRDefault="007D5A08" w:rsidP="00A045C7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sodium ions</w:t>
      </w:r>
    </w:p>
    <w:p w14:paraId="396C826E" w14:textId="77777777" w:rsidR="007D5A08" w:rsidRDefault="007D5A08" w:rsidP="00A045C7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Na</w:t>
      </w:r>
      <w:r>
        <w:rPr>
          <w:sz w:val="20"/>
          <w:szCs w:val="20"/>
          <w:vertAlign w:val="superscript"/>
          <w:lang w:val="en"/>
        </w:rPr>
        <w:t>+</w:t>
      </w:r>
    </w:p>
    <w:p w14:paraId="12D47787" w14:textId="77777777" w:rsidR="007D5A08" w:rsidRDefault="007D5A08" w:rsidP="00A045C7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26AC90F1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4F34372" w14:textId="4F6624D3" w:rsidR="002234CA" w:rsidRPr="00897A55" w:rsidRDefault="00897A55">
      <w:pPr>
        <w:rPr>
          <w:rFonts w:cstheme="minorHAnsi"/>
          <w:b/>
          <w:szCs w:val="24"/>
        </w:rPr>
      </w:pPr>
      <w:r w:rsidRPr="00897A55">
        <w:rPr>
          <w:rFonts w:cstheme="minorHAnsi"/>
          <w:b/>
          <w:szCs w:val="24"/>
        </w:rPr>
        <w:t>Chemical analysis question:</w:t>
      </w:r>
    </w:p>
    <w:p w14:paraId="214F8242" w14:textId="77777777" w:rsidR="00897A55" w:rsidRDefault="00897A55" w:rsidP="00897A55">
      <w:pPr>
        <w:pStyle w:val="questiona"/>
        <w:spacing w:before="0"/>
        <w:outlineLvl w:val="5"/>
        <w:rPr>
          <w:lang w:val="en"/>
        </w:rPr>
      </w:pPr>
      <w:r>
        <w:rPr>
          <w:lang w:val="en"/>
        </w:rPr>
        <w:t>(a)     lithium</w:t>
      </w:r>
    </w:p>
    <w:p w14:paraId="0244EAA2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Li</w:t>
      </w:r>
      <w:r>
        <w:rPr>
          <w:sz w:val="16"/>
          <w:szCs w:val="16"/>
          <w:vertAlign w:val="superscript"/>
          <w:lang w:val="en"/>
        </w:rPr>
        <w:t>+</w:t>
      </w:r>
      <w:r>
        <w:rPr>
          <w:lang w:val="en"/>
        </w:rPr>
        <w:t xml:space="preserve"> / Li</w:t>
      </w:r>
    </w:p>
    <w:p w14:paraId="28E9F55C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3276A038" w14:textId="77777777" w:rsidR="00897A55" w:rsidRDefault="00897A55" w:rsidP="00897A55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yellow</w:t>
      </w:r>
    </w:p>
    <w:p w14:paraId="0BED4E00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orange</w:t>
      </w:r>
    </w:p>
    <w:p w14:paraId="29D61EAF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1663DA65" w14:textId="77777777" w:rsidR="00897A55" w:rsidRDefault="00897A55" w:rsidP="00897A55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(b)     silver nitrate (solution)</w:t>
      </w:r>
    </w:p>
    <w:p w14:paraId="0FBE1EB9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 xml:space="preserve">incorrect test = </w:t>
      </w:r>
      <w:r>
        <w:rPr>
          <w:b/>
          <w:bCs/>
          <w:lang w:val="en"/>
        </w:rPr>
        <w:t>0</w:t>
      </w:r>
      <w:r>
        <w:rPr>
          <w:lang w:val="en"/>
        </w:rPr>
        <w:t xml:space="preserve"> marks</w:t>
      </w:r>
    </w:p>
    <w:p w14:paraId="0BAD645F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ignore (nitric) acid</w:t>
      </w:r>
    </w:p>
    <w:p w14:paraId="15F036BA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 xml:space="preserve">do </w:t>
      </w:r>
      <w:r>
        <w:rPr>
          <w:b/>
          <w:bCs/>
          <w:lang w:val="en"/>
        </w:rPr>
        <w:t>not</w:t>
      </w:r>
      <w:r>
        <w:rPr>
          <w:lang w:val="en"/>
        </w:rPr>
        <w:t xml:space="preserve"> allow other named acids</w:t>
      </w:r>
    </w:p>
    <w:p w14:paraId="3B704979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DBF80DF" w14:textId="77777777" w:rsidR="00897A55" w:rsidRDefault="00897A55" w:rsidP="00897A55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white precipitate</w:t>
      </w:r>
    </w:p>
    <w:p w14:paraId="16BFC3A8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5C1B2EF" w14:textId="77777777" w:rsidR="00897A55" w:rsidRDefault="00897A55" w:rsidP="00897A55">
      <w:pPr>
        <w:pStyle w:val="indent1"/>
        <w:spacing w:before="0"/>
        <w:outlineLvl w:val="5"/>
        <w:rPr>
          <w:lang w:val="en"/>
        </w:rPr>
      </w:pPr>
      <w:r>
        <w:rPr>
          <w:lang w:val="en"/>
        </w:rPr>
        <w:t>(c)     blue precipitate (with sodium hydroxide) indicates copper ions</w:t>
      </w:r>
    </w:p>
    <w:p w14:paraId="02FA6FCB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Cu</w:t>
      </w:r>
      <w:r>
        <w:rPr>
          <w:sz w:val="16"/>
          <w:szCs w:val="16"/>
          <w:vertAlign w:val="superscript"/>
          <w:lang w:val="en"/>
        </w:rPr>
        <w:t>2+</w:t>
      </w:r>
    </w:p>
    <w:p w14:paraId="5C9F609D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694A44C5" w14:textId="77777777" w:rsidR="00897A55" w:rsidRDefault="00897A55" w:rsidP="00897A55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>and white precipitate (with barium chloride) indicates sulfate ions</w:t>
      </w:r>
    </w:p>
    <w:p w14:paraId="613D3353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allow SO</w:t>
      </w:r>
      <w:r>
        <w:rPr>
          <w:sz w:val="16"/>
          <w:szCs w:val="16"/>
          <w:vertAlign w:val="subscript"/>
          <w:lang w:val="en"/>
        </w:rPr>
        <w:t>4</w:t>
      </w:r>
      <w:r>
        <w:rPr>
          <w:sz w:val="16"/>
          <w:szCs w:val="16"/>
          <w:vertAlign w:val="superscript"/>
          <w:lang w:val="en"/>
        </w:rPr>
        <w:t>2-</w:t>
      </w:r>
    </w:p>
    <w:p w14:paraId="03E6D75D" w14:textId="77777777" w:rsidR="00897A55" w:rsidRDefault="00897A55" w:rsidP="00897A55">
      <w:pPr>
        <w:pStyle w:val="accept"/>
        <w:spacing w:before="0"/>
        <w:outlineLvl w:val="5"/>
        <w:rPr>
          <w:lang w:val="en"/>
        </w:rPr>
      </w:pPr>
      <w:r>
        <w:rPr>
          <w:lang w:val="en"/>
        </w:rPr>
        <w:t>accept compound X is copper sulfate / CuSO</w:t>
      </w:r>
      <w:r>
        <w:rPr>
          <w:sz w:val="16"/>
          <w:szCs w:val="16"/>
          <w:vertAlign w:val="subscript"/>
          <w:lang w:val="en"/>
        </w:rPr>
        <w:t>4</w:t>
      </w:r>
      <w:r>
        <w:rPr>
          <w:lang w:val="en"/>
        </w:rPr>
        <w:t xml:space="preserve"> for </w:t>
      </w:r>
      <w:r>
        <w:rPr>
          <w:b/>
          <w:bCs/>
          <w:lang w:val="en"/>
        </w:rPr>
        <w:t>1</w:t>
      </w:r>
      <w:r>
        <w:rPr>
          <w:lang w:val="en"/>
        </w:rPr>
        <w:t xml:space="preserve"> mark</w:t>
      </w:r>
    </w:p>
    <w:p w14:paraId="49E0C6F4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4F3D5302" w14:textId="77777777" w:rsidR="00897A55" w:rsidRDefault="00897A55" w:rsidP="00897A55">
      <w:pPr>
        <w:pStyle w:val="indent2new"/>
        <w:spacing w:before="0"/>
        <w:outlineLvl w:val="5"/>
        <w:rPr>
          <w:lang w:val="en"/>
        </w:rPr>
      </w:pPr>
      <w:r>
        <w:rPr>
          <w:lang w:val="en"/>
        </w:rPr>
        <w:t xml:space="preserve">but </w:t>
      </w:r>
      <w:proofErr w:type="gramStart"/>
      <w:r>
        <w:rPr>
          <w:lang w:val="en"/>
        </w:rPr>
        <w:t>iron(</w:t>
      </w:r>
      <w:proofErr w:type="gramEnd"/>
      <w:r>
        <w:rPr>
          <w:lang w:val="en"/>
        </w:rPr>
        <w:t>II) ions produce a green precipitate (with sodium hydroxide)</w:t>
      </w:r>
    </w:p>
    <w:p w14:paraId="7EA661CB" w14:textId="77777777" w:rsidR="00897A55" w:rsidRDefault="00897A55" w:rsidP="00897A55">
      <w:pPr>
        <w:pStyle w:val="levelms"/>
        <w:outlineLvl w:val="5"/>
        <w:rPr>
          <w:lang w:val="en"/>
        </w:rPr>
      </w:pPr>
      <w:r>
        <w:rPr>
          <w:lang w:val="en"/>
        </w:rPr>
        <w:t>1</w:t>
      </w:r>
    </w:p>
    <w:p w14:paraId="5002A26E" w14:textId="77777777" w:rsidR="00897A55" w:rsidRDefault="00897A55" w:rsidP="00897A55">
      <w:pPr>
        <w:pStyle w:val="mark"/>
        <w:outlineLvl w:val="5"/>
        <w:rPr>
          <w:lang w:val="en"/>
        </w:rPr>
      </w:pPr>
      <w:r>
        <w:rPr>
          <w:lang w:val="en"/>
        </w:rPr>
        <w:t>[7]</w:t>
      </w:r>
    </w:p>
    <w:p w14:paraId="57255CCE" w14:textId="77777777" w:rsidR="00897A55" w:rsidRDefault="00897A55">
      <w:pPr>
        <w:rPr>
          <w:rFonts w:cstheme="minorHAnsi"/>
          <w:szCs w:val="24"/>
        </w:rPr>
      </w:pPr>
    </w:p>
    <w:p w14:paraId="211A9C7C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14F20C5A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72C60150" w14:textId="77777777" w:rsidR="002234CA" w:rsidRDefault="002234CA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2234CA" w:rsidSect="002901C1">
      <w:footerReference w:type="even" r:id="rId13"/>
      <w:footerReference w:type="default" r:id="rId14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B700" w14:textId="77777777" w:rsidR="00E61BF2" w:rsidRDefault="00E61BF2" w:rsidP="00C64FFC">
      <w:pPr>
        <w:spacing w:after="0" w:line="240" w:lineRule="auto"/>
      </w:pPr>
      <w:r>
        <w:separator/>
      </w:r>
    </w:p>
  </w:endnote>
  <w:endnote w:type="continuationSeparator" w:id="0">
    <w:p w14:paraId="25E7E5F9" w14:textId="77777777" w:rsidR="00E61BF2" w:rsidRDefault="00E61BF2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02795FC9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8E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7DB4" w14:textId="77777777" w:rsidR="00E61BF2" w:rsidRDefault="00E61BF2" w:rsidP="00C64FFC">
      <w:pPr>
        <w:spacing w:after="0" w:line="240" w:lineRule="auto"/>
      </w:pPr>
      <w:r>
        <w:separator/>
      </w:r>
    </w:p>
  </w:footnote>
  <w:footnote w:type="continuationSeparator" w:id="0">
    <w:p w14:paraId="4B406588" w14:textId="77777777" w:rsidR="00E61BF2" w:rsidRDefault="00E61BF2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524AB"/>
    <w:rsid w:val="0006346C"/>
    <w:rsid w:val="00067901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23326"/>
    <w:rsid w:val="00131520"/>
    <w:rsid w:val="00162664"/>
    <w:rsid w:val="00170561"/>
    <w:rsid w:val="00177A85"/>
    <w:rsid w:val="00194D89"/>
    <w:rsid w:val="00195F4D"/>
    <w:rsid w:val="001A1A34"/>
    <w:rsid w:val="001A7B2D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B3DEF"/>
    <w:rsid w:val="002C36D1"/>
    <w:rsid w:val="002D10F0"/>
    <w:rsid w:val="002D2D94"/>
    <w:rsid w:val="002D570A"/>
    <w:rsid w:val="002F5337"/>
    <w:rsid w:val="00301BA8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F0F20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3989"/>
    <w:rsid w:val="005F5304"/>
    <w:rsid w:val="00613415"/>
    <w:rsid w:val="00616D34"/>
    <w:rsid w:val="00617ACC"/>
    <w:rsid w:val="00617E2F"/>
    <w:rsid w:val="00651F86"/>
    <w:rsid w:val="00653BF3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D5A08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97A55"/>
    <w:rsid w:val="008D1FD4"/>
    <w:rsid w:val="008D37A5"/>
    <w:rsid w:val="008D38E3"/>
    <w:rsid w:val="008D6C2C"/>
    <w:rsid w:val="008E3075"/>
    <w:rsid w:val="00913D9E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5C7"/>
    <w:rsid w:val="00A04DD4"/>
    <w:rsid w:val="00A13DD5"/>
    <w:rsid w:val="00A207BA"/>
    <w:rsid w:val="00A20FDD"/>
    <w:rsid w:val="00A240E7"/>
    <w:rsid w:val="00A24216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6010C"/>
    <w:rsid w:val="00B63855"/>
    <w:rsid w:val="00B6494B"/>
    <w:rsid w:val="00B64FA2"/>
    <w:rsid w:val="00B70E18"/>
    <w:rsid w:val="00B77CFF"/>
    <w:rsid w:val="00B827F2"/>
    <w:rsid w:val="00BA2AFD"/>
    <w:rsid w:val="00BA3C9D"/>
    <w:rsid w:val="00BA46F0"/>
    <w:rsid w:val="00BB1A53"/>
    <w:rsid w:val="00BC1357"/>
    <w:rsid w:val="00BC1386"/>
    <w:rsid w:val="00BC244A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DE6703"/>
    <w:rsid w:val="00E04065"/>
    <w:rsid w:val="00E33DAF"/>
    <w:rsid w:val="00E347BB"/>
    <w:rsid w:val="00E3586D"/>
    <w:rsid w:val="00E53FE4"/>
    <w:rsid w:val="00E5650D"/>
    <w:rsid w:val="00E619A3"/>
    <w:rsid w:val="00E61BF2"/>
    <w:rsid w:val="00E629A4"/>
    <w:rsid w:val="00E70C46"/>
    <w:rsid w:val="00E76F2F"/>
    <w:rsid w:val="00EB258E"/>
    <w:rsid w:val="00EB5506"/>
    <w:rsid w:val="00EB619D"/>
    <w:rsid w:val="00EC7095"/>
    <w:rsid w:val="00ED47CC"/>
    <w:rsid w:val="00ED4BE4"/>
    <w:rsid w:val="00EE1A69"/>
    <w:rsid w:val="00EE7B98"/>
    <w:rsid w:val="00F04FCB"/>
    <w:rsid w:val="00F052CF"/>
    <w:rsid w:val="00F312EC"/>
    <w:rsid w:val="00F37F66"/>
    <w:rsid w:val="00F42849"/>
    <w:rsid w:val="00F66AD2"/>
    <w:rsid w:val="00F8620A"/>
    <w:rsid w:val="00F914DC"/>
    <w:rsid w:val="00FA1744"/>
    <w:rsid w:val="00FA6A3A"/>
    <w:rsid w:val="00FB315C"/>
    <w:rsid w:val="00FB58E4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mark">
    <w:name w:val="mark"/>
    <w:basedOn w:val="Normal"/>
    <w:rsid w:val="00617E2F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rsid w:val="00617E2F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617E2F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indent2new">
    <w:name w:val="indent2new"/>
    <w:basedOn w:val="Normal"/>
    <w:rsid w:val="00617E2F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617E2F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questiona">
    <w:name w:val="questiona"/>
    <w:basedOn w:val="Normal"/>
    <w:rsid w:val="00617E2F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A045C7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A045C7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2AD6EDF0-300C-4B4B-ACE8-A6231287BEC0}"/>
</file>

<file path=customXml/itemProps2.xml><?xml version="1.0" encoding="utf-8"?>
<ds:datastoreItem xmlns:ds="http://schemas.openxmlformats.org/officeDocument/2006/customXml" ds:itemID="{21E6E074-D557-4043-8BC2-877A9B80B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7DB33-996E-4B41-A9C3-356DEFF957CA}">
  <ds:schemaRefs>
    <ds:schemaRef ds:uri="8c3dd9cd-9493-4284-b0b9-31d0884ee3b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ca497d3-6931-4488-9aaf-0455ea3ad83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cp:lastPrinted>2018-02-19T10:56:00Z</cp:lastPrinted>
  <dcterms:created xsi:type="dcterms:W3CDTF">2023-03-11T14:46:00Z</dcterms:created>
  <dcterms:modified xsi:type="dcterms:W3CDTF">2023-03-11T14:46:00Z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